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61" w:rsidRDefault="00417B61" w:rsidP="00E378CB">
      <w:pPr>
        <w:pStyle w:val="a4"/>
        <w:jc w:val="center"/>
        <w:rPr>
          <w:rFonts w:ascii="Rockwell" w:hAnsi="Rockwell"/>
          <w:sz w:val="32"/>
          <w:szCs w:val="32"/>
          <w:lang w:val="en-US"/>
        </w:rPr>
      </w:pPr>
    </w:p>
    <w:p w:rsidR="00DB0452" w:rsidRPr="00BE7123" w:rsidRDefault="00DB0452" w:rsidP="00E378CB">
      <w:pPr>
        <w:pStyle w:val="a4"/>
        <w:jc w:val="center"/>
        <w:rPr>
          <w:rFonts w:ascii="Rockwell" w:hAnsi="Rockwell"/>
          <w:lang w:val="en-US"/>
        </w:rPr>
      </w:pPr>
      <w:r w:rsidRPr="00E378CB">
        <w:rPr>
          <w:rFonts w:ascii="Rockwell" w:hAnsi="Rockwell"/>
          <w:noProof/>
          <w:color w:val="505050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24211A81" wp14:editId="25027D0A">
            <wp:simplePos x="0" y="0"/>
            <wp:positionH relativeFrom="margin">
              <wp:posOffset>-152400</wp:posOffset>
            </wp:positionH>
            <wp:positionV relativeFrom="page">
              <wp:posOffset>664845</wp:posOffset>
            </wp:positionV>
            <wp:extent cx="2196000" cy="1069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06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CB" w:rsidRPr="00BE7123">
        <w:rPr>
          <w:rFonts w:ascii="Rockwell" w:hAnsi="Rockwell"/>
          <w:sz w:val="32"/>
          <w:szCs w:val="32"/>
          <w:lang w:val="en-US"/>
        </w:rPr>
        <w:t xml:space="preserve">NETIZEN </w:t>
      </w:r>
      <w:r w:rsidR="00E378CB" w:rsidRPr="00BE7123">
        <w:rPr>
          <w:rFonts w:ascii="Rockwell Condensed" w:hAnsi="Rockwell Condensed"/>
          <w:sz w:val="28"/>
          <w:szCs w:val="28"/>
          <w:lang w:val="en-US"/>
        </w:rPr>
        <w:t>Saint Petersburg Centre</w:t>
      </w:r>
    </w:p>
    <w:p w:rsidR="00DB0452" w:rsidRPr="00BE7123" w:rsidRDefault="00DB0452">
      <w:pPr>
        <w:pStyle w:val="a4"/>
        <w:pBdr>
          <w:bottom w:val="single" w:sz="12" w:space="1" w:color="auto"/>
        </w:pBdr>
        <w:rPr>
          <w:lang w:val="en-US"/>
        </w:rPr>
      </w:pPr>
    </w:p>
    <w:p w:rsidR="001C1831" w:rsidRPr="00F666C0" w:rsidRDefault="00DB0452">
      <w:pPr>
        <w:pStyle w:val="a4"/>
        <w:pBdr>
          <w:top w:val="none" w:sz="0" w:space="0" w:color="auto"/>
        </w:pBdr>
        <w:rPr>
          <w:rFonts w:ascii="Rockwell" w:hAnsi="Rockwell"/>
        </w:rPr>
      </w:pPr>
      <w:r w:rsidRPr="00F666C0">
        <w:rPr>
          <w:rFonts w:ascii="Rockwell" w:hAnsi="Rockwell"/>
          <w:lang w:val="en-US"/>
        </w:rPr>
        <w:t xml:space="preserve">190000 </w:t>
      </w:r>
      <w:r w:rsidRPr="00F666C0">
        <w:rPr>
          <w:rFonts w:ascii="Cambria" w:hAnsi="Cambria" w:cs="Cambria"/>
        </w:rPr>
        <w:t>Санкт</w:t>
      </w:r>
      <w:r w:rsidRPr="00F666C0">
        <w:rPr>
          <w:rFonts w:ascii="Rockwell" w:hAnsi="Rockwell"/>
          <w:lang w:val="en-US"/>
        </w:rPr>
        <w:t>-</w:t>
      </w:r>
      <w:r w:rsidRPr="00F666C0">
        <w:rPr>
          <w:rFonts w:ascii="Cambria" w:hAnsi="Cambria" w:cs="Cambria"/>
        </w:rPr>
        <w:t>Петербург</w:t>
      </w:r>
      <w:r w:rsidRPr="00F666C0">
        <w:rPr>
          <w:rFonts w:ascii="Rockwell" w:hAnsi="Rockwell"/>
          <w:lang w:val="en-US"/>
        </w:rPr>
        <w:t xml:space="preserve"> </w:t>
      </w:r>
      <w:r w:rsidRPr="00F666C0">
        <w:rPr>
          <w:rFonts w:ascii="Cambria" w:hAnsi="Cambria" w:cs="Cambria"/>
        </w:rPr>
        <w:t>пер</w:t>
      </w:r>
      <w:r w:rsidRPr="00F666C0">
        <w:rPr>
          <w:rFonts w:ascii="Rockwell" w:hAnsi="Rockwell"/>
          <w:lang w:val="en-US"/>
        </w:rPr>
        <w:t xml:space="preserve">. </w:t>
      </w:r>
      <w:proofErr w:type="spellStart"/>
      <w:r w:rsidRPr="00F666C0">
        <w:rPr>
          <w:rFonts w:ascii="Cambria" w:hAnsi="Cambria" w:cs="Cambria"/>
        </w:rPr>
        <w:t>Гривцова</w:t>
      </w:r>
      <w:proofErr w:type="spellEnd"/>
      <w:r w:rsidRPr="00F666C0">
        <w:rPr>
          <w:rFonts w:ascii="Rockwell" w:hAnsi="Rockwell"/>
        </w:rPr>
        <w:t xml:space="preserve">, </w:t>
      </w:r>
      <w:r w:rsidRPr="00F666C0">
        <w:rPr>
          <w:rFonts w:ascii="Cambria" w:hAnsi="Cambria" w:cs="Cambria"/>
        </w:rPr>
        <w:t>д</w:t>
      </w:r>
      <w:r w:rsidRPr="00F666C0">
        <w:rPr>
          <w:rFonts w:ascii="Rockwell" w:hAnsi="Rockwell"/>
        </w:rPr>
        <w:t xml:space="preserve">.4, </w:t>
      </w:r>
      <w:r w:rsidRPr="00F666C0">
        <w:rPr>
          <w:rFonts w:ascii="Cambria" w:hAnsi="Cambria" w:cs="Cambria"/>
        </w:rPr>
        <w:t>корп</w:t>
      </w:r>
      <w:r w:rsidRPr="00F666C0">
        <w:rPr>
          <w:rFonts w:ascii="Rockwell" w:hAnsi="Rockwell"/>
        </w:rPr>
        <w:t xml:space="preserve">.2, </w:t>
      </w:r>
      <w:r w:rsidRPr="00F666C0">
        <w:rPr>
          <w:rFonts w:ascii="Cambria" w:hAnsi="Cambria" w:cs="Cambria"/>
        </w:rPr>
        <w:t>лит</w:t>
      </w:r>
      <w:r w:rsidRPr="00F666C0">
        <w:rPr>
          <w:rFonts w:ascii="Rockwell" w:hAnsi="Rockwell"/>
        </w:rPr>
        <w:t xml:space="preserve">. </w:t>
      </w:r>
      <w:r w:rsidRPr="00F666C0">
        <w:rPr>
          <w:rFonts w:ascii="Cambria" w:hAnsi="Cambria" w:cs="Cambria"/>
        </w:rPr>
        <w:t>А</w:t>
      </w:r>
    </w:p>
    <w:p w:rsidR="001C1831" w:rsidRPr="00F666C0" w:rsidRDefault="001C1831" w:rsidP="001C1831">
      <w:pPr>
        <w:rPr>
          <w:rFonts w:ascii="Rockwell" w:hAnsi="Rockwell"/>
          <w:lang w:val="ru-RU" w:eastAsia="ru-RU"/>
        </w:rPr>
      </w:pPr>
    </w:p>
    <w:p w:rsidR="001C1831" w:rsidRDefault="001C1831" w:rsidP="009F0B36">
      <w:pPr>
        <w:rPr>
          <w:lang w:val="ru-RU" w:eastAsia="ru-RU"/>
        </w:rPr>
      </w:pPr>
    </w:p>
    <w:p w:rsidR="00406BBF" w:rsidRPr="00406BBF" w:rsidRDefault="00406BBF" w:rsidP="00406BBF">
      <w:pPr>
        <w:jc w:val="right"/>
        <w:rPr>
          <w:rFonts w:asciiTheme="minorHAnsi" w:hAnsiTheme="minorHAnsi" w:cstheme="minorHAnsi"/>
          <w:b/>
          <w:lang w:val="ru-RU"/>
        </w:rPr>
      </w:pPr>
      <w:r w:rsidRPr="00406BBF">
        <w:rPr>
          <w:rFonts w:asciiTheme="minorHAnsi" w:hAnsiTheme="minorHAnsi" w:cstheme="minorHAnsi"/>
          <w:b/>
          <w:lang w:val="ru-RU"/>
        </w:rPr>
        <w:t>Пресс-релиз</w:t>
      </w:r>
    </w:p>
    <w:p w:rsidR="00406BBF" w:rsidRPr="009F0B36" w:rsidRDefault="009F0B36" w:rsidP="00406BBF">
      <w:pPr>
        <w:jc w:val="right"/>
        <w:rPr>
          <w:rFonts w:asciiTheme="minorHAnsi" w:hAnsiTheme="minorHAnsi" w:cstheme="minorHAnsi"/>
          <w:b/>
          <w:lang w:val="ru-RU"/>
        </w:rPr>
      </w:pPr>
      <w:r w:rsidRPr="00BE555B">
        <w:rPr>
          <w:rFonts w:asciiTheme="minorHAnsi" w:hAnsiTheme="minorHAnsi" w:cstheme="minorHAnsi"/>
          <w:b/>
          <w:lang w:val="ru-RU"/>
        </w:rPr>
        <w:t>31.01.2018</w:t>
      </w:r>
    </w:p>
    <w:p w:rsidR="00406BBF" w:rsidRPr="009F0B36" w:rsidRDefault="00406BBF" w:rsidP="00406BBF">
      <w:pPr>
        <w:jc w:val="right"/>
        <w:rPr>
          <w:rFonts w:asciiTheme="minorHAnsi" w:hAnsiTheme="minorHAnsi" w:cstheme="minorHAnsi"/>
          <w:b/>
          <w:lang w:val="ru-RU"/>
        </w:rPr>
      </w:pPr>
    </w:p>
    <w:p w:rsidR="00406BBF" w:rsidRPr="00461C04" w:rsidRDefault="00406BBF" w:rsidP="00CC4A7C">
      <w:pPr>
        <w:jc w:val="center"/>
        <w:rPr>
          <w:rFonts w:asciiTheme="minorHAnsi" w:hAnsiTheme="minorHAnsi" w:cstheme="minorHAnsi"/>
          <w:b/>
          <w:lang w:val="ru-RU"/>
        </w:rPr>
      </w:pPr>
      <w:bookmarkStart w:id="0" w:name="_Hlk494289204"/>
      <w:r w:rsidRPr="00461C04">
        <w:rPr>
          <w:rFonts w:asciiTheme="minorHAnsi" w:hAnsiTheme="minorHAnsi" w:cstheme="minorHAnsi"/>
          <w:b/>
          <w:lang w:val="ru-RU"/>
        </w:rPr>
        <w:t xml:space="preserve">В Петербурге открылся второй гибрид-отель сети </w:t>
      </w:r>
      <w:r w:rsidRPr="00461C04">
        <w:rPr>
          <w:rFonts w:asciiTheme="minorHAnsi" w:hAnsiTheme="minorHAnsi" w:cstheme="minorHAnsi"/>
          <w:b/>
        </w:rPr>
        <w:t>NETIZEN</w:t>
      </w:r>
      <w:r w:rsidRPr="00461C04">
        <w:rPr>
          <w:rFonts w:asciiTheme="minorHAnsi" w:hAnsiTheme="minorHAnsi" w:cstheme="minorHAnsi"/>
          <w:b/>
          <w:lang w:val="ru-RU"/>
        </w:rPr>
        <w:t xml:space="preserve"> </w:t>
      </w:r>
      <w:r w:rsidRPr="00461C04">
        <w:rPr>
          <w:rFonts w:asciiTheme="minorHAnsi" w:hAnsiTheme="minorHAnsi" w:cstheme="minorHAnsi"/>
          <w:b/>
        </w:rPr>
        <w:t>HOTEL</w:t>
      </w:r>
      <w:r w:rsidRPr="00461C04">
        <w:rPr>
          <w:rFonts w:asciiTheme="minorHAnsi" w:hAnsiTheme="minorHAnsi" w:cstheme="minorHAnsi"/>
          <w:b/>
          <w:lang w:val="ru-RU"/>
        </w:rPr>
        <w:t xml:space="preserve"> | </w:t>
      </w:r>
      <w:r w:rsidRPr="00461C04">
        <w:rPr>
          <w:rFonts w:asciiTheme="minorHAnsi" w:hAnsiTheme="minorHAnsi" w:cstheme="minorHAnsi"/>
          <w:b/>
        </w:rPr>
        <w:t>HOSTEL</w:t>
      </w:r>
      <w:r w:rsidR="00736216">
        <w:rPr>
          <w:rFonts w:asciiTheme="minorHAnsi" w:hAnsiTheme="minorHAnsi" w:cstheme="minorHAnsi"/>
          <w:b/>
          <w:lang w:val="ru-RU"/>
        </w:rPr>
        <w:t xml:space="preserve">. </w:t>
      </w:r>
      <w:r w:rsidRPr="00461C04">
        <w:rPr>
          <w:rFonts w:asciiTheme="minorHAnsi" w:hAnsiTheme="minorHAnsi" w:cstheme="minorHAnsi"/>
          <w:b/>
        </w:rPr>
        <w:t>NETIZEN</w:t>
      </w:r>
      <w:r w:rsidRPr="00461C04">
        <w:rPr>
          <w:rFonts w:asciiTheme="minorHAnsi" w:hAnsiTheme="minorHAnsi" w:cstheme="minorHAnsi"/>
          <w:b/>
          <w:lang w:val="ru-RU"/>
        </w:rPr>
        <w:t xml:space="preserve"> </w:t>
      </w:r>
      <w:r w:rsidR="009F0B36" w:rsidRPr="00461C04">
        <w:rPr>
          <w:rFonts w:asciiTheme="minorHAnsi" w:hAnsiTheme="minorHAnsi" w:cstheme="minorHAnsi"/>
          <w:b/>
        </w:rPr>
        <w:t>Group</w:t>
      </w:r>
      <w:r w:rsidRPr="00461C04">
        <w:rPr>
          <w:rFonts w:asciiTheme="minorHAnsi" w:hAnsiTheme="minorHAnsi" w:cstheme="minorHAnsi"/>
          <w:b/>
          <w:lang w:val="ru-RU"/>
        </w:rPr>
        <w:t xml:space="preserve"> расширяет присутствие в России и планирует выйти на рынок Европы</w:t>
      </w:r>
    </w:p>
    <w:p w:rsidR="009F0B36" w:rsidRPr="009F0B36" w:rsidRDefault="009F0B36" w:rsidP="00406BBF">
      <w:pPr>
        <w:jc w:val="center"/>
        <w:rPr>
          <w:rFonts w:asciiTheme="minorHAnsi" w:hAnsiTheme="minorHAnsi" w:cstheme="minorHAnsi"/>
          <w:b/>
          <w:i/>
          <w:lang w:val="ru-RU"/>
        </w:rPr>
      </w:pPr>
    </w:p>
    <w:p w:rsidR="00406BBF" w:rsidRDefault="00406BBF" w:rsidP="00CC4A7C">
      <w:pPr>
        <w:rPr>
          <w:rFonts w:asciiTheme="minorHAnsi" w:hAnsiTheme="minorHAnsi" w:cstheme="minorHAnsi"/>
          <w:i/>
          <w:lang w:val="ru-RU"/>
        </w:rPr>
      </w:pPr>
      <w:r w:rsidRPr="00CC4A7C">
        <w:rPr>
          <w:rFonts w:asciiTheme="minorHAnsi" w:hAnsiTheme="minorHAnsi" w:cstheme="minorHAnsi"/>
          <w:i/>
          <w:lang w:val="ru-RU"/>
        </w:rPr>
        <w:t xml:space="preserve">Управляющая компания </w:t>
      </w:r>
      <w:r w:rsidRPr="00CC4A7C">
        <w:rPr>
          <w:rFonts w:asciiTheme="minorHAnsi" w:hAnsiTheme="minorHAnsi" w:cstheme="minorHAnsi"/>
          <w:i/>
        </w:rPr>
        <w:t>NETIZEN</w:t>
      </w:r>
      <w:r w:rsidRPr="00CC4A7C">
        <w:rPr>
          <w:rFonts w:asciiTheme="minorHAnsi" w:hAnsiTheme="minorHAnsi" w:cstheme="minorHAnsi"/>
          <w:i/>
          <w:lang w:val="ru-RU"/>
        </w:rPr>
        <w:t xml:space="preserve"> </w:t>
      </w:r>
      <w:r w:rsidRPr="00CC4A7C">
        <w:rPr>
          <w:rFonts w:asciiTheme="minorHAnsi" w:hAnsiTheme="minorHAnsi" w:cstheme="minorHAnsi"/>
          <w:i/>
        </w:rPr>
        <w:t>Group</w:t>
      </w:r>
      <w:r w:rsidRPr="00CC4A7C">
        <w:rPr>
          <w:rFonts w:asciiTheme="minorHAnsi" w:hAnsiTheme="minorHAnsi" w:cstheme="minorHAnsi"/>
          <w:i/>
          <w:lang w:val="ru-RU"/>
        </w:rPr>
        <w:t xml:space="preserve"> 31 января 2018 года открыла в Санкт-Петербурге гибрид-отель под брендом </w:t>
      </w:r>
      <w:r w:rsidRPr="00CC4A7C">
        <w:rPr>
          <w:rFonts w:asciiTheme="minorHAnsi" w:hAnsiTheme="minorHAnsi" w:cstheme="minorHAnsi"/>
          <w:i/>
        </w:rPr>
        <w:t>NETIZEN</w:t>
      </w:r>
      <w:r w:rsidRPr="00CC4A7C">
        <w:rPr>
          <w:rFonts w:asciiTheme="minorHAnsi" w:hAnsiTheme="minorHAnsi" w:cstheme="minorHAnsi"/>
          <w:i/>
          <w:lang w:val="ru-RU"/>
        </w:rPr>
        <w:t xml:space="preserve"> </w:t>
      </w:r>
      <w:r w:rsidRPr="00CC4A7C">
        <w:rPr>
          <w:rFonts w:asciiTheme="minorHAnsi" w:hAnsiTheme="minorHAnsi" w:cstheme="minorHAnsi"/>
          <w:i/>
        </w:rPr>
        <w:t>HOTEL</w:t>
      </w:r>
      <w:r w:rsidRPr="00CC4A7C">
        <w:rPr>
          <w:rFonts w:asciiTheme="minorHAnsi" w:hAnsiTheme="minorHAnsi" w:cstheme="minorHAnsi"/>
          <w:i/>
          <w:lang w:val="ru-RU"/>
        </w:rPr>
        <w:t xml:space="preserve"> | </w:t>
      </w:r>
      <w:r w:rsidRPr="00CC4A7C">
        <w:rPr>
          <w:rFonts w:asciiTheme="minorHAnsi" w:hAnsiTheme="minorHAnsi" w:cstheme="minorHAnsi"/>
          <w:i/>
        </w:rPr>
        <w:t>HOSTEL</w:t>
      </w:r>
      <w:r w:rsidRPr="00CC4A7C">
        <w:rPr>
          <w:rFonts w:asciiTheme="minorHAnsi" w:hAnsiTheme="minorHAnsi" w:cstheme="minorHAnsi"/>
          <w:i/>
          <w:lang w:val="ru-RU"/>
        </w:rPr>
        <w:t xml:space="preserve">. Это второй отель сети, о международной экспансии которой </w:t>
      </w:r>
      <w:r w:rsidR="006F6975">
        <w:rPr>
          <w:rFonts w:asciiTheme="minorHAnsi" w:hAnsiTheme="minorHAnsi" w:cstheme="minorHAnsi"/>
          <w:i/>
          <w:lang w:val="ru-RU"/>
        </w:rPr>
        <w:t xml:space="preserve">было объявлено в 2017 году. </w:t>
      </w:r>
      <w:r w:rsidRPr="00CC4A7C">
        <w:rPr>
          <w:rFonts w:asciiTheme="minorHAnsi" w:hAnsiTheme="minorHAnsi" w:cstheme="minorHAnsi"/>
          <w:i/>
          <w:lang w:val="ru-RU"/>
        </w:rPr>
        <w:t>В планах компании – открытие по два гибрид-отеля в год</w:t>
      </w:r>
      <w:r w:rsidR="006F6975">
        <w:rPr>
          <w:rFonts w:asciiTheme="minorHAnsi" w:hAnsiTheme="minorHAnsi" w:cstheme="minorHAnsi"/>
          <w:i/>
          <w:lang w:val="ru-RU"/>
        </w:rPr>
        <w:t>.</w:t>
      </w:r>
    </w:p>
    <w:p w:rsidR="00932639" w:rsidRPr="009F0B36" w:rsidRDefault="00932639" w:rsidP="00406BBF">
      <w:pPr>
        <w:jc w:val="both"/>
        <w:rPr>
          <w:rFonts w:asciiTheme="minorHAnsi" w:hAnsiTheme="minorHAnsi" w:cstheme="minorHAnsi"/>
          <w:i/>
          <w:lang w:val="ru-RU"/>
        </w:rPr>
      </w:pPr>
    </w:p>
    <w:p w:rsidR="00406BBF" w:rsidRDefault="00406BBF" w:rsidP="00406BBF">
      <w:pPr>
        <w:jc w:val="both"/>
        <w:rPr>
          <w:rFonts w:asciiTheme="minorHAnsi" w:hAnsiTheme="minorHAnsi" w:cstheme="minorHAnsi"/>
          <w:lang w:val="ru-RU"/>
        </w:rPr>
      </w:pPr>
      <w:r w:rsidRPr="009F0B36">
        <w:rPr>
          <w:rFonts w:asciiTheme="minorHAnsi" w:hAnsiTheme="minorHAnsi" w:cstheme="minorHAnsi"/>
          <w:lang w:val="ru-RU"/>
        </w:rPr>
        <w:t xml:space="preserve">Отель </w:t>
      </w:r>
      <w:r w:rsidRPr="009F0B36">
        <w:rPr>
          <w:rFonts w:asciiTheme="minorHAnsi" w:hAnsiTheme="minorHAnsi" w:cstheme="minorHAnsi"/>
          <w:b/>
        </w:rPr>
        <w:t>NETIZEN</w:t>
      </w:r>
      <w:r w:rsidRPr="009F0B36">
        <w:rPr>
          <w:rFonts w:asciiTheme="minorHAnsi" w:hAnsiTheme="minorHAnsi" w:cstheme="minorHAnsi"/>
          <w:b/>
          <w:lang w:val="ru-RU"/>
        </w:rPr>
        <w:t xml:space="preserve"> </w:t>
      </w:r>
      <w:r w:rsidRPr="009F0B36">
        <w:rPr>
          <w:rFonts w:asciiTheme="minorHAnsi" w:hAnsiTheme="minorHAnsi" w:cstheme="minorHAnsi"/>
          <w:b/>
        </w:rPr>
        <w:t>Saint</w:t>
      </w:r>
      <w:r w:rsidRPr="009F0B36">
        <w:rPr>
          <w:rFonts w:asciiTheme="minorHAnsi" w:hAnsiTheme="minorHAnsi" w:cstheme="minorHAnsi"/>
          <w:b/>
          <w:lang w:val="ru-RU"/>
        </w:rPr>
        <w:t xml:space="preserve"> </w:t>
      </w:r>
      <w:r w:rsidRPr="009F0B36">
        <w:rPr>
          <w:rFonts w:asciiTheme="minorHAnsi" w:hAnsiTheme="minorHAnsi" w:cstheme="minorHAnsi"/>
          <w:b/>
        </w:rPr>
        <w:t>Petersburg</w:t>
      </w:r>
      <w:r w:rsidRPr="009F0B36">
        <w:rPr>
          <w:rFonts w:asciiTheme="minorHAnsi" w:hAnsiTheme="minorHAnsi" w:cstheme="minorHAnsi"/>
          <w:b/>
          <w:lang w:val="ru-RU"/>
        </w:rPr>
        <w:t xml:space="preserve"> </w:t>
      </w:r>
      <w:r w:rsidRPr="009F0B36">
        <w:rPr>
          <w:rFonts w:asciiTheme="minorHAnsi" w:hAnsiTheme="minorHAnsi" w:cstheme="minorHAnsi"/>
          <w:b/>
        </w:rPr>
        <w:t>Centre</w:t>
      </w:r>
      <w:r w:rsidRPr="009F0B36">
        <w:rPr>
          <w:rFonts w:asciiTheme="minorHAnsi" w:hAnsiTheme="minorHAnsi" w:cstheme="minorHAnsi"/>
          <w:lang w:val="ru-RU"/>
        </w:rPr>
        <w:t xml:space="preserve"> </w:t>
      </w:r>
      <w:r w:rsidR="00BC0106">
        <w:rPr>
          <w:rFonts w:asciiTheme="minorHAnsi" w:hAnsiTheme="minorHAnsi" w:cstheme="minorHAnsi"/>
          <w:lang w:val="ru-RU"/>
        </w:rPr>
        <w:t>находится</w:t>
      </w:r>
      <w:r w:rsidRPr="009F0B36">
        <w:rPr>
          <w:rFonts w:asciiTheme="minorHAnsi" w:hAnsiTheme="minorHAnsi" w:cstheme="minorHAnsi"/>
          <w:lang w:val="ru-RU"/>
        </w:rPr>
        <w:t xml:space="preserve"> в самом центре Северной столицы, по адресу г. Санкт-Петербург, переулок </w:t>
      </w:r>
      <w:proofErr w:type="spellStart"/>
      <w:r w:rsidRPr="009F0B36">
        <w:rPr>
          <w:rFonts w:asciiTheme="minorHAnsi" w:hAnsiTheme="minorHAnsi" w:cstheme="minorHAnsi"/>
          <w:lang w:val="ru-RU"/>
        </w:rPr>
        <w:t>Гривцова</w:t>
      </w:r>
      <w:proofErr w:type="spellEnd"/>
      <w:r w:rsidRPr="009F0B36">
        <w:rPr>
          <w:rFonts w:asciiTheme="minorHAnsi" w:hAnsiTheme="minorHAnsi" w:cstheme="minorHAnsi"/>
          <w:lang w:val="ru-RU"/>
        </w:rPr>
        <w:t>, д.4</w:t>
      </w:r>
      <w:r w:rsidR="00CC4A7C">
        <w:rPr>
          <w:rFonts w:asciiTheme="minorHAnsi" w:hAnsiTheme="minorHAnsi" w:cstheme="minorHAnsi"/>
          <w:lang w:val="ru-RU"/>
        </w:rPr>
        <w:t xml:space="preserve">, </w:t>
      </w:r>
      <w:r w:rsidRPr="009F0B36">
        <w:rPr>
          <w:rFonts w:asciiTheme="minorHAnsi" w:hAnsiTheme="minorHAnsi" w:cstheme="minorHAnsi"/>
          <w:lang w:val="ru-RU"/>
        </w:rPr>
        <w:t>к</w:t>
      </w:r>
      <w:r w:rsidR="00CC4A7C">
        <w:rPr>
          <w:rFonts w:asciiTheme="minorHAnsi" w:hAnsiTheme="minorHAnsi" w:cstheme="minorHAnsi"/>
          <w:lang w:val="ru-RU"/>
        </w:rPr>
        <w:t xml:space="preserve">. </w:t>
      </w:r>
      <w:r w:rsidRPr="009F0B36">
        <w:rPr>
          <w:rFonts w:asciiTheme="minorHAnsi" w:hAnsiTheme="minorHAnsi" w:cstheme="minorHAnsi"/>
          <w:lang w:val="ru-RU"/>
        </w:rPr>
        <w:t>2, литера А.</w:t>
      </w:r>
      <w:r w:rsidR="009F0B36" w:rsidRPr="009F0B36">
        <w:rPr>
          <w:rFonts w:asciiTheme="minorHAnsi" w:hAnsiTheme="minorHAnsi" w:cstheme="minorHAnsi"/>
          <w:lang w:val="ru-RU"/>
        </w:rPr>
        <w:t xml:space="preserve"> Г</w:t>
      </w:r>
      <w:r w:rsidRPr="009F0B36">
        <w:rPr>
          <w:rFonts w:asciiTheme="minorHAnsi" w:hAnsiTheme="minorHAnsi" w:cstheme="minorHAnsi"/>
          <w:lang w:val="ru-RU"/>
        </w:rPr>
        <w:t xml:space="preserve">ибрид-отель, рассчитанный на 128 кроватей, предлагает гостям традиционные гостиничные номера и многоместные </w:t>
      </w:r>
      <w:proofErr w:type="spellStart"/>
      <w:r w:rsidRPr="009F0B36">
        <w:rPr>
          <w:rFonts w:asciiTheme="minorHAnsi" w:hAnsiTheme="minorHAnsi" w:cstheme="minorHAnsi"/>
          <w:lang w:val="ru-RU"/>
        </w:rPr>
        <w:t>дормы</w:t>
      </w:r>
      <w:proofErr w:type="spellEnd"/>
      <w:r w:rsidRPr="009F0B36">
        <w:rPr>
          <w:rFonts w:asciiTheme="minorHAnsi" w:hAnsiTheme="minorHAnsi" w:cstheme="minorHAnsi"/>
          <w:lang w:val="ru-RU"/>
        </w:rPr>
        <w:t>, что позволяет конкурировать с отелями 2-3*.</w:t>
      </w:r>
    </w:p>
    <w:p w:rsidR="00932639" w:rsidRPr="009F0B36" w:rsidRDefault="00932639" w:rsidP="00406BBF">
      <w:pPr>
        <w:jc w:val="both"/>
        <w:rPr>
          <w:rFonts w:asciiTheme="minorHAnsi" w:hAnsiTheme="minorHAnsi" w:cstheme="minorHAnsi"/>
          <w:lang w:val="ru-RU"/>
        </w:rPr>
      </w:pPr>
    </w:p>
    <w:p w:rsidR="00BE555B" w:rsidRPr="00BE555B" w:rsidRDefault="00406BBF" w:rsidP="00BE555B">
      <w:pPr>
        <w:rPr>
          <w:rFonts w:asciiTheme="minorHAnsi" w:hAnsiTheme="minorHAnsi" w:cstheme="minorHAnsi"/>
          <w:lang w:val="ru-RU"/>
        </w:rPr>
      </w:pPr>
      <w:r w:rsidRPr="009F0B36">
        <w:rPr>
          <w:rFonts w:asciiTheme="minorHAnsi" w:hAnsiTheme="minorHAnsi" w:cstheme="minorHAnsi"/>
          <w:lang w:val="ru-RU"/>
        </w:rPr>
        <w:t>«Формат гибрид-отеля был апробирован нами в Москве, где мы работаем с 2015 года</w:t>
      </w:r>
      <w:r w:rsidR="00CC4A7C">
        <w:rPr>
          <w:rFonts w:asciiTheme="minorHAnsi" w:hAnsiTheme="minorHAnsi" w:cstheme="minorHAnsi"/>
          <w:lang w:val="ru-RU"/>
        </w:rPr>
        <w:t>»</w:t>
      </w:r>
      <w:r w:rsidRPr="009F0B36">
        <w:rPr>
          <w:rFonts w:asciiTheme="minorHAnsi" w:hAnsiTheme="minorHAnsi" w:cstheme="minorHAnsi"/>
          <w:lang w:val="ru-RU"/>
        </w:rPr>
        <w:t>, – рассказал</w:t>
      </w:r>
      <w:r w:rsidR="00BE555B">
        <w:rPr>
          <w:rFonts w:asciiTheme="minorHAnsi" w:hAnsiTheme="minorHAnsi" w:cstheme="minorHAnsi"/>
          <w:lang w:val="ru-RU"/>
        </w:rPr>
        <w:t xml:space="preserve">а Евгения Дженкинс, </w:t>
      </w:r>
      <w:r w:rsidR="00CC4A7C">
        <w:rPr>
          <w:rFonts w:asciiTheme="minorHAnsi" w:hAnsiTheme="minorHAnsi" w:cstheme="minorHAnsi"/>
          <w:lang w:val="ru-RU"/>
        </w:rPr>
        <w:t>г</w:t>
      </w:r>
      <w:r w:rsidR="00BE555B" w:rsidRPr="00BE555B">
        <w:rPr>
          <w:rFonts w:asciiTheme="minorHAnsi" w:hAnsiTheme="minorHAnsi" w:cstheme="minorHAnsi"/>
          <w:lang w:val="ru-RU"/>
        </w:rPr>
        <w:t>енеральный директор УК NETIZEN HOTEL | HOSTEL.</w:t>
      </w:r>
    </w:p>
    <w:p w:rsidR="00406BBF" w:rsidRDefault="00CC4A7C" w:rsidP="00406BBF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«</w:t>
      </w:r>
      <w:r w:rsidR="00406BBF" w:rsidRPr="009F0B36">
        <w:rPr>
          <w:rFonts w:asciiTheme="minorHAnsi" w:hAnsiTheme="minorHAnsi" w:cstheme="minorHAnsi"/>
          <w:lang w:val="ru-RU"/>
        </w:rPr>
        <w:t xml:space="preserve">Поэтому мы рассчитываем, что и в Петербурге он будет востребован. Северная столица регулярно входит в топ рейтингов самых красивых городов мира, </w:t>
      </w:r>
      <w:r>
        <w:rPr>
          <w:rFonts w:asciiTheme="minorHAnsi" w:hAnsiTheme="minorHAnsi" w:cstheme="minorHAnsi"/>
          <w:lang w:val="ru-RU"/>
        </w:rPr>
        <w:t xml:space="preserve">и </w:t>
      </w:r>
      <w:r w:rsidR="00406BBF" w:rsidRPr="009F0B36">
        <w:rPr>
          <w:rFonts w:asciiTheme="minorHAnsi" w:hAnsiTheme="minorHAnsi" w:cstheme="minorHAnsi"/>
          <w:lang w:val="ru-RU"/>
        </w:rPr>
        <w:t xml:space="preserve">туристический поток только увеличивается. Растет </w:t>
      </w:r>
      <w:r>
        <w:rPr>
          <w:rFonts w:asciiTheme="minorHAnsi" w:hAnsiTheme="minorHAnsi" w:cstheme="minorHAnsi"/>
          <w:lang w:val="ru-RU"/>
        </w:rPr>
        <w:t>также</w:t>
      </w:r>
      <w:r w:rsidR="00406BBF" w:rsidRPr="009F0B36">
        <w:rPr>
          <w:rFonts w:asciiTheme="minorHAnsi" w:hAnsiTheme="minorHAnsi" w:cstheme="minorHAnsi"/>
          <w:lang w:val="ru-RU"/>
        </w:rPr>
        <w:t xml:space="preserve"> объем делового туризма. Проведение же здесь ряда матчей Чемпионата мира по футболу летом этого года обещает сделать город еще более привлекательным. </w:t>
      </w:r>
      <w:r>
        <w:rPr>
          <w:rFonts w:asciiTheme="minorHAnsi" w:hAnsiTheme="minorHAnsi" w:cstheme="minorHAnsi"/>
          <w:lang w:val="ru-RU"/>
        </w:rPr>
        <w:t>М</w:t>
      </w:r>
      <w:r w:rsidR="00406BBF" w:rsidRPr="009F0B36">
        <w:rPr>
          <w:rFonts w:asciiTheme="minorHAnsi" w:hAnsiTheme="minorHAnsi" w:cstheme="minorHAnsi"/>
          <w:lang w:val="ru-RU"/>
        </w:rPr>
        <w:t xml:space="preserve">ы с оптимизмом смотрим в будущее и рассчитываем, что </w:t>
      </w:r>
      <w:r w:rsidR="00406BBF" w:rsidRPr="009F0B36">
        <w:rPr>
          <w:rFonts w:asciiTheme="minorHAnsi" w:hAnsiTheme="minorHAnsi" w:cstheme="minorHAnsi"/>
          <w:b/>
        </w:rPr>
        <w:t>NETIZEN</w:t>
      </w:r>
      <w:r w:rsidR="00406BBF" w:rsidRPr="009F0B36">
        <w:rPr>
          <w:rFonts w:asciiTheme="minorHAnsi" w:hAnsiTheme="minorHAnsi" w:cstheme="minorHAnsi"/>
          <w:b/>
          <w:lang w:val="ru-RU"/>
        </w:rPr>
        <w:t xml:space="preserve"> </w:t>
      </w:r>
      <w:r w:rsidR="00406BBF" w:rsidRPr="009F0B36">
        <w:rPr>
          <w:rFonts w:asciiTheme="minorHAnsi" w:hAnsiTheme="minorHAnsi" w:cstheme="minorHAnsi"/>
          <w:b/>
        </w:rPr>
        <w:t>Saint</w:t>
      </w:r>
      <w:r w:rsidR="00406BBF" w:rsidRPr="009F0B36">
        <w:rPr>
          <w:rFonts w:asciiTheme="minorHAnsi" w:hAnsiTheme="minorHAnsi" w:cstheme="minorHAnsi"/>
          <w:b/>
          <w:lang w:val="ru-RU"/>
        </w:rPr>
        <w:t xml:space="preserve"> </w:t>
      </w:r>
      <w:r w:rsidR="00406BBF" w:rsidRPr="009F0B36">
        <w:rPr>
          <w:rFonts w:asciiTheme="minorHAnsi" w:hAnsiTheme="minorHAnsi" w:cstheme="minorHAnsi"/>
          <w:b/>
        </w:rPr>
        <w:t>Petersburg</w:t>
      </w:r>
      <w:r w:rsidR="00406BBF" w:rsidRPr="009F0B36">
        <w:rPr>
          <w:rFonts w:asciiTheme="minorHAnsi" w:hAnsiTheme="minorHAnsi" w:cstheme="minorHAnsi"/>
          <w:b/>
          <w:lang w:val="ru-RU"/>
        </w:rPr>
        <w:t xml:space="preserve"> </w:t>
      </w:r>
      <w:r w:rsidR="00406BBF" w:rsidRPr="009F0B36">
        <w:rPr>
          <w:rFonts w:asciiTheme="minorHAnsi" w:hAnsiTheme="minorHAnsi" w:cstheme="minorHAnsi"/>
          <w:b/>
        </w:rPr>
        <w:t>Centre</w:t>
      </w:r>
      <w:r w:rsidR="00406BBF" w:rsidRPr="009F0B36">
        <w:rPr>
          <w:rFonts w:asciiTheme="minorHAnsi" w:hAnsiTheme="minorHAnsi" w:cstheme="minorHAnsi"/>
          <w:lang w:val="ru-RU"/>
        </w:rPr>
        <w:t xml:space="preserve"> быстро приобретет популярность у гостей города».</w:t>
      </w:r>
    </w:p>
    <w:p w:rsidR="00CC4A7C" w:rsidRPr="009F0B36" w:rsidRDefault="00CC4A7C" w:rsidP="00406BBF">
      <w:pPr>
        <w:jc w:val="both"/>
        <w:rPr>
          <w:rFonts w:asciiTheme="minorHAnsi" w:hAnsiTheme="minorHAnsi" w:cstheme="minorHAnsi"/>
          <w:lang w:val="ru-RU"/>
        </w:rPr>
      </w:pPr>
    </w:p>
    <w:p w:rsidR="00406BBF" w:rsidRPr="009F0B36" w:rsidRDefault="00406BBF" w:rsidP="00406BBF">
      <w:pPr>
        <w:jc w:val="both"/>
        <w:rPr>
          <w:rFonts w:asciiTheme="minorHAnsi" w:hAnsiTheme="minorHAnsi" w:cstheme="minorHAnsi"/>
          <w:lang w:val="ru-RU"/>
        </w:rPr>
      </w:pPr>
      <w:r w:rsidRPr="009F0B36">
        <w:rPr>
          <w:rFonts w:asciiTheme="minorHAnsi" w:hAnsiTheme="minorHAnsi" w:cstheme="minorHAnsi"/>
          <w:lang w:val="ru-RU"/>
        </w:rPr>
        <w:t xml:space="preserve">Выбирая регион для экспансии, в </w:t>
      </w:r>
      <w:r w:rsidRPr="009F0B36">
        <w:rPr>
          <w:rFonts w:asciiTheme="minorHAnsi" w:hAnsiTheme="minorHAnsi" w:cstheme="minorHAnsi"/>
        </w:rPr>
        <w:t>NETIZEN</w:t>
      </w:r>
      <w:r w:rsidRPr="009F0B36">
        <w:rPr>
          <w:rFonts w:asciiTheme="minorHAnsi" w:hAnsiTheme="minorHAnsi" w:cstheme="minorHAnsi"/>
          <w:lang w:val="ru-RU"/>
        </w:rPr>
        <w:t xml:space="preserve"> </w:t>
      </w:r>
      <w:r w:rsidRPr="009F0B36">
        <w:rPr>
          <w:rFonts w:asciiTheme="minorHAnsi" w:hAnsiTheme="minorHAnsi" w:cstheme="minorHAnsi"/>
        </w:rPr>
        <w:t>Group</w:t>
      </w:r>
      <w:r w:rsidRPr="009F0B36">
        <w:rPr>
          <w:rFonts w:asciiTheme="minorHAnsi" w:hAnsiTheme="minorHAnsi" w:cstheme="minorHAnsi"/>
          <w:lang w:val="ru-RU"/>
        </w:rPr>
        <w:t xml:space="preserve"> учитывали и специфику работы с группами туристов, которые в рамках турне посещают обе столицы. При этом организаторам подобных туров удобнее сотрудничать с сетью, располагающей отелями и в Москве, и в Петербурге. Так что открытие второго гибрид отеля станет весомым конкурентным преимуществом </w:t>
      </w:r>
      <w:r w:rsidRPr="009F0B36">
        <w:rPr>
          <w:rFonts w:asciiTheme="minorHAnsi" w:hAnsiTheme="minorHAnsi" w:cstheme="minorHAnsi"/>
        </w:rPr>
        <w:t>NETIZEN</w:t>
      </w:r>
      <w:r w:rsidRPr="009F0B36">
        <w:rPr>
          <w:rFonts w:asciiTheme="minorHAnsi" w:hAnsiTheme="minorHAnsi" w:cstheme="minorHAnsi"/>
          <w:lang w:val="ru-RU"/>
        </w:rPr>
        <w:t xml:space="preserve"> </w:t>
      </w:r>
      <w:r w:rsidRPr="009F0B36">
        <w:rPr>
          <w:rFonts w:asciiTheme="minorHAnsi" w:hAnsiTheme="minorHAnsi" w:cstheme="minorHAnsi"/>
        </w:rPr>
        <w:t>HOTEL</w:t>
      </w:r>
      <w:r w:rsidRPr="009F0B36">
        <w:rPr>
          <w:rFonts w:asciiTheme="minorHAnsi" w:hAnsiTheme="minorHAnsi" w:cstheme="minorHAnsi"/>
          <w:lang w:val="ru-RU"/>
        </w:rPr>
        <w:t xml:space="preserve"> | </w:t>
      </w:r>
      <w:r w:rsidRPr="009F0B36">
        <w:rPr>
          <w:rFonts w:asciiTheme="minorHAnsi" w:hAnsiTheme="minorHAnsi" w:cstheme="minorHAnsi"/>
        </w:rPr>
        <w:t>HOSTEL</w:t>
      </w:r>
      <w:r w:rsidRPr="009F0B36">
        <w:rPr>
          <w:rFonts w:asciiTheme="minorHAnsi" w:hAnsiTheme="minorHAnsi" w:cstheme="minorHAnsi"/>
          <w:lang w:val="ru-RU"/>
        </w:rPr>
        <w:t>.</w:t>
      </w:r>
    </w:p>
    <w:p w:rsidR="00406BBF" w:rsidRPr="009F0B36" w:rsidRDefault="00406BBF" w:rsidP="00406BBF">
      <w:pPr>
        <w:jc w:val="both"/>
        <w:rPr>
          <w:rFonts w:asciiTheme="minorHAnsi" w:hAnsiTheme="minorHAnsi" w:cstheme="minorHAnsi"/>
          <w:lang w:val="ru-RU"/>
        </w:rPr>
      </w:pPr>
    </w:p>
    <w:p w:rsidR="00406BBF" w:rsidRDefault="00CB70A8" w:rsidP="00406BBF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О</w:t>
      </w:r>
      <w:r w:rsidR="00406BBF" w:rsidRPr="009F0B36">
        <w:rPr>
          <w:rFonts w:asciiTheme="minorHAnsi" w:hAnsiTheme="minorHAnsi" w:cstheme="minorHAnsi"/>
          <w:lang w:val="ru-RU"/>
        </w:rPr>
        <w:t xml:space="preserve">ткрытие в год ЧМ по футболу и отсутствие сильной профессиональной конкуренции в сегменте </w:t>
      </w:r>
      <w:r>
        <w:rPr>
          <w:rFonts w:asciiTheme="minorHAnsi" w:hAnsiTheme="minorHAnsi" w:cstheme="minorHAnsi"/>
          <w:lang w:val="ru-RU"/>
        </w:rPr>
        <w:t>эконом-размещения позволяет рассчитывать на успех</w:t>
      </w:r>
      <w:r w:rsidR="00406BBF" w:rsidRPr="009F0B36">
        <w:rPr>
          <w:rFonts w:asciiTheme="minorHAnsi" w:hAnsiTheme="minorHAnsi" w:cstheme="minorHAnsi"/>
          <w:lang w:val="ru-RU"/>
        </w:rPr>
        <w:t>, но, в тоже время, рынок Санкт-Петербурга в целом является очень конкурентным, особенно в зимний период</w:t>
      </w:r>
      <w:r>
        <w:rPr>
          <w:rFonts w:asciiTheme="minorHAnsi" w:hAnsiTheme="minorHAnsi" w:cstheme="minorHAnsi"/>
          <w:lang w:val="ru-RU"/>
        </w:rPr>
        <w:t xml:space="preserve">. </w:t>
      </w:r>
      <w:r w:rsidR="00CC4A7C">
        <w:rPr>
          <w:rFonts w:asciiTheme="minorHAnsi" w:hAnsiTheme="minorHAnsi" w:cstheme="minorHAnsi"/>
          <w:lang w:val="ru-RU"/>
        </w:rPr>
        <w:t>Ч</w:t>
      </w:r>
      <w:r>
        <w:rPr>
          <w:rFonts w:asciiTheme="minorHAnsi" w:hAnsiTheme="minorHAnsi" w:cstheme="minorHAnsi"/>
          <w:lang w:val="ru-RU"/>
        </w:rPr>
        <w:t>тобы</w:t>
      </w:r>
      <w:r w:rsidR="00406BBF" w:rsidRPr="009F0B36">
        <w:rPr>
          <w:rFonts w:asciiTheme="minorHAnsi" w:hAnsiTheme="minorHAnsi" w:cstheme="minorHAnsi"/>
          <w:lang w:val="ru-RU"/>
        </w:rPr>
        <w:t xml:space="preserve"> </w:t>
      </w:r>
      <w:r w:rsidRPr="009F0B36">
        <w:rPr>
          <w:rFonts w:asciiTheme="minorHAnsi" w:hAnsiTheme="minorHAnsi" w:cstheme="minorHAnsi"/>
          <w:lang w:val="ru-RU"/>
        </w:rPr>
        <w:t>иметь успех не только на время проведения ЧМ и высокого сезона, но и на годы вперед</w:t>
      </w:r>
      <w:r>
        <w:rPr>
          <w:rFonts w:asciiTheme="minorHAnsi" w:hAnsiTheme="minorHAnsi" w:cstheme="minorHAnsi"/>
          <w:lang w:val="ru-RU"/>
        </w:rPr>
        <w:t>,</w:t>
      </w:r>
      <w:r w:rsidRPr="009F0B36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</w:rPr>
        <w:t>NETIZEN</w:t>
      </w:r>
      <w:r w:rsidR="00406BBF" w:rsidRPr="009F0B36">
        <w:rPr>
          <w:rFonts w:asciiTheme="minorHAnsi" w:hAnsiTheme="minorHAnsi" w:cstheme="minorHAnsi"/>
          <w:lang w:val="ru-RU"/>
        </w:rPr>
        <w:t xml:space="preserve"> предлага</w:t>
      </w:r>
      <w:r>
        <w:rPr>
          <w:rFonts w:asciiTheme="minorHAnsi" w:hAnsiTheme="minorHAnsi" w:cstheme="minorHAnsi"/>
          <w:lang w:val="ru-RU"/>
        </w:rPr>
        <w:t>ет</w:t>
      </w:r>
      <w:r w:rsidR="00406BBF" w:rsidRPr="009F0B36">
        <w:rPr>
          <w:rFonts w:asciiTheme="minorHAnsi" w:hAnsiTheme="minorHAnsi" w:cstheme="minorHAnsi"/>
          <w:lang w:val="ru-RU"/>
        </w:rPr>
        <w:t xml:space="preserve"> гост</w:t>
      </w:r>
      <w:r w:rsidR="00CC4A7C">
        <w:rPr>
          <w:rFonts w:asciiTheme="minorHAnsi" w:hAnsiTheme="minorHAnsi" w:cstheme="minorHAnsi"/>
          <w:lang w:val="ru-RU"/>
        </w:rPr>
        <w:t>ям</w:t>
      </w:r>
      <w:r w:rsidR="00406BBF" w:rsidRPr="009F0B36">
        <w:rPr>
          <w:rFonts w:asciiTheme="minorHAnsi" w:hAnsiTheme="minorHAnsi" w:cstheme="minorHAnsi"/>
          <w:lang w:val="ru-RU"/>
        </w:rPr>
        <w:t xml:space="preserve"> уникальную концепцию и безупречный сервис. </w:t>
      </w:r>
    </w:p>
    <w:p w:rsidR="00982F1B" w:rsidRPr="009F0B36" w:rsidRDefault="00982F1B" w:rsidP="00406BBF">
      <w:pPr>
        <w:jc w:val="both"/>
        <w:rPr>
          <w:rFonts w:asciiTheme="minorHAnsi" w:hAnsiTheme="minorHAnsi" w:cstheme="minorHAnsi"/>
          <w:lang w:val="ru-RU"/>
        </w:rPr>
      </w:pPr>
    </w:p>
    <w:p w:rsidR="00406BBF" w:rsidRDefault="00406BBF" w:rsidP="00406BBF">
      <w:pPr>
        <w:jc w:val="both"/>
        <w:rPr>
          <w:rFonts w:asciiTheme="minorHAnsi" w:hAnsiTheme="minorHAnsi" w:cstheme="minorHAnsi"/>
          <w:lang w:val="ru-RU"/>
        </w:rPr>
      </w:pPr>
      <w:r w:rsidRPr="009F0B36">
        <w:rPr>
          <w:rFonts w:asciiTheme="minorHAnsi" w:hAnsiTheme="minorHAnsi" w:cstheme="minorHAnsi"/>
          <w:lang w:val="ru-RU"/>
        </w:rPr>
        <w:t xml:space="preserve">В планах </w:t>
      </w:r>
      <w:r w:rsidRPr="009F0B36">
        <w:rPr>
          <w:rFonts w:asciiTheme="minorHAnsi" w:hAnsiTheme="minorHAnsi" w:cstheme="minorHAnsi"/>
        </w:rPr>
        <w:t>NETIZEN</w:t>
      </w:r>
      <w:r w:rsidRPr="009F0B36">
        <w:rPr>
          <w:rFonts w:asciiTheme="minorHAnsi" w:hAnsiTheme="minorHAnsi" w:cstheme="minorHAnsi"/>
          <w:lang w:val="ru-RU"/>
        </w:rPr>
        <w:t xml:space="preserve"> </w:t>
      </w:r>
      <w:r w:rsidRPr="009F0B36">
        <w:rPr>
          <w:rFonts w:asciiTheme="minorHAnsi" w:hAnsiTheme="minorHAnsi" w:cstheme="minorHAnsi"/>
        </w:rPr>
        <w:t>Group</w:t>
      </w:r>
      <w:r w:rsidRPr="009F0B36">
        <w:rPr>
          <w:rFonts w:asciiTheme="minorHAnsi" w:hAnsiTheme="minorHAnsi" w:cstheme="minorHAnsi"/>
          <w:lang w:val="ru-RU"/>
        </w:rPr>
        <w:t xml:space="preserve"> на этот год – запуск отеля в Будапеште и, соответственно, выход на европейский рынок. Далее гибрид-отели под брендом </w:t>
      </w:r>
      <w:r w:rsidRPr="009F0B36">
        <w:rPr>
          <w:rFonts w:asciiTheme="minorHAnsi" w:hAnsiTheme="minorHAnsi" w:cstheme="minorHAnsi"/>
        </w:rPr>
        <w:t>NETIZEN</w:t>
      </w:r>
      <w:r w:rsidRPr="009F0B36">
        <w:rPr>
          <w:rFonts w:asciiTheme="minorHAnsi" w:hAnsiTheme="minorHAnsi" w:cstheme="minorHAnsi"/>
          <w:lang w:val="ru-RU"/>
        </w:rPr>
        <w:t xml:space="preserve"> </w:t>
      </w:r>
      <w:r w:rsidRPr="009F0B36">
        <w:rPr>
          <w:rFonts w:asciiTheme="minorHAnsi" w:hAnsiTheme="minorHAnsi" w:cstheme="minorHAnsi"/>
        </w:rPr>
        <w:t>HOTEL</w:t>
      </w:r>
      <w:r w:rsidRPr="009F0B36">
        <w:rPr>
          <w:rFonts w:asciiTheme="minorHAnsi" w:hAnsiTheme="minorHAnsi" w:cstheme="minorHAnsi"/>
          <w:lang w:val="ru-RU"/>
        </w:rPr>
        <w:t xml:space="preserve"> | </w:t>
      </w:r>
      <w:r w:rsidRPr="009F0B36">
        <w:rPr>
          <w:rFonts w:asciiTheme="minorHAnsi" w:hAnsiTheme="minorHAnsi" w:cstheme="minorHAnsi"/>
        </w:rPr>
        <w:t>HOSTEL</w:t>
      </w:r>
      <w:r w:rsidRPr="009F0B36">
        <w:rPr>
          <w:rFonts w:asciiTheme="minorHAnsi" w:hAnsiTheme="minorHAnsi" w:cstheme="minorHAnsi"/>
          <w:lang w:val="ru-RU"/>
        </w:rPr>
        <w:t xml:space="preserve"> будут открываться в России, Европе и СНГ. </w:t>
      </w:r>
      <w:bookmarkEnd w:id="0"/>
    </w:p>
    <w:p w:rsidR="00932639" w:rsidRDefault="00932639" w:rsidP="00406BBF">
      <w:pPr>
        <w:jc w:val="both"/>
        <w:rPr>
          <w:rFonts w:asciiTheme="minorHAnsi" w:hAnsiTheme="minorHAnsi" w:cstheme="minorHAnsi"/>
          <w:lang w:val="ru-RU"/>
        </w:rPr>
      </w:pPr>
    </w:p>
    <w:p w:rsidR="00932639" w:rsidRPr="00932639" w:rsidRDefault="00CC4A7C" w:rsidP="00932639">
      <w:pPr>
        <w:jc w:val="both"/>
        <w:rPr>
          <w:rFonts w:asciiTheme="minorHAnsi" w:hAnsiTheme="minorHAnsi" w:cstheme="minorHAnsi"/>
          <w:lang w:val="ru-RU"/>
        </w:rPr>
      </w:pPr>
      <w:r w:rsidRPr="00CC4A7C">
        <w:rPr>
          <w:rFonts w:asciiTheme="minorHAnsi" w:hAnsiTheme="minorHAnsi" w:cstheme="minorHAnsi"/>
          <w:lang w:val="ru-RU"/>
        </w:rPr>
        <w:lastRenderedPageBreak/>
        <w:t>«Подобные проекты играют немаловажную роль в развитии отельного номерного фонда, особенно в преддвер</w:t>
      </w:r>
      <w:r>
        <w:rPr>
          <w:rFonts w:asciiTheme="minorHAnsi" w:hAnsiTheme="minorHAnsi" w:cstheme="minorHAnsi"/>
          <w:lang w:val="ru-RU"/>
        </w:rPr>
        <w:t xml:space="preserve">ии Чемпионата мира по футболу. </w:t>
      </w:r>
      <w:r w:rsidRPr="00CC4A7C">
        <w:rPr>
          <w:rFonts w:asciiTheme="minorHAnsi" w:hAnsiTheme="minorHAnsi" w:cstheme="minorHAnsi"/>
          <w:lang w:val="ru-RU"/>
        </w:rPr>
        <w:t>Такие гибрид-отели, как NETIZEN</w:t>
      </w:r>
      <w:r>
        <w:rPr>
          <w:rFonts w:asciiTheme="minorHAnsi" w:hAnsiTheme="minorHAnsi" w:cstheme="minorHAnsi"/>
          <w:lang w:val="ru-RU"/>
        </w:rPr>
        <w:t>,</w:t>
      </w:r>
      <w:r w:rsidRPr="00CC4A7C">
        <w:rPr>
          <w:rFonts w:asciiTheme="minorHAnsi" w:hAnsiTheme="minorHAnsi" w:cstheme="minorHAnsi"/>
          <w:lang w:val="ru-RU"/>
        </w:rPr>
        <w:t xml:space="preserve"> являются альтернативой номерному фонду 2-3</w:t>
      </w:r>
      <w:r>
        <w:rPr>
          <w:rFonts w:asciiTheme="minorHAnsi" w:hAnsiTheme="minorHAnsi" w:cstheme="minorHAnsi"/>
          <w:lang w:val="ru-RU"/>
        </w:rPr>
        <w:t>-х</w:t>
      </w:r>
      <w:r w:rsidRPr="00CC4A7C">
        <w:rPr>
          <w:rFonts w:asciiTheme="minorHAnsi" w:hAnsiTheme="minorHAnsi" w:cstheme="minorHAnsi"/>
          <w:lang w:val="ru-RU"/>
        </w:rPr>
        <w:t xml:space="preserve"> звездочных отелей. Особенно приятно, что в сегменте эконом-размещения мы видим высокий уровень обслуживания, современные уютные интерьеры, комфортные условия для проживания и общения. И хотя в масштабах города 128 мест это небольшая доля, формат гибрид-отеля задает некий новый стандарт – высокое качество по доступной цене</w:t>
      </w:r>
      <w:r>
        <w:rPr>
          <w:rFonts w:asciiTheme="minorHAnsi" w:hAnsiTheme="minorHAnsi" w:cstheme="minorHAnsi"/>
          <w:lang w:val="ru-RU"/>
        </w:rPr>
        <w:t>. Это</w:t>
      </w:r>
      <w:r w:rsidRPr="00CC4A7C">
        <w:rPr>
          <w:rFonts w:asciiTheme="minorHAnsi" w:hAnsiTheme="minorHAnsi" w:cstheme="minorHAnsi"/>
          <w:lang w:val="ru-RU"/>
        </w:rPr>
        <w:t xml:space="preserve"> сдвигает планку вверх и для хостелов, и для гостиниц 2-3*», </w:t>
      </w:r>
      <w:r>
        <w:rPr>
          <w:rFonts w:asciiTheme="minorHAnsi" w:hAnsiTheme="minorHAnsi" w:cstheme="minorHAnsi"/>
          <w:lang w:val="ru-RU"/>
        </w:rPr>
        <w:t>—</w:t>
      </w:r>
      <w:r w:rsidRPr="00CC4A7C">
        <w:rPr>
          <w:rFonts w:asciiTheme="minorHAnsi" w:hAnsiTheme="minorHAnsi" w:cstheme="minorHAnsi"/>
          <w:lang w:val="ru-RU"/>
        </w:rPr>
        <w:t xml:space="preserve"> прокомментировал Андрей </w:t>
      </w:r>
      <w:proofErr w:type="spellStart"/>
      <w:r w:rsidRPr="00CC4A7C">
        <w:rPr>
          <w:rFonts w:asciiTheme="minorHAnsi" w:hAnsiTheme="minorHAnsi" w:cstheme="minorHAnsi"/>
          <w:lang w:val="ru-RU"/>
        </w:rPr>
        <w:t>Мушкарев</w:t>
      </w:r>
      <w:proofErr w:type="spellEnd"/>
      <w:r w:rsidRPr="00CC4A7C">
        <w:rPr>
          <w:rFonts w:asciiTheme="minorHAnsi" w:hAnsiTheme="minorHAnsi" w:cstheme="minorHAnsi"/>
          <w:lang w:val="ru-RU"/>
        </w:rPr>
        <w:t>, председатель Комитета по развитию туризма Санкт-Петербурга.</w:t>
      </w:r>
      <w:r w:rsidR="00932639" w:rsidRPr="00932639">
        <w:rPr>
          <w:rFonts w:asciiTheme="minorHAnsi" w:hAnsiTheme="minorHAnsi" w:cstheme="minorHAnsi"/>
          <w:lang w:val="ru-RU"/>
        </w:rPr>
        <w:t xml:space="preserve"> </w:t>
      </w:r>
    </w:p>
    <w:p w:rsidR="00406BBF" w:rsidRPr="00406BBF" w:rsidRDefault="00406BBF" w:rsidP="00406BBF">
      <w:pPr>
        <w:shd w:val="clear" w:color="auto" w:fill="FFFFFF"/>
        <w:jc w:val="center"/>
        <w:rPr>
          <w:lang w:val="ru-RU"/>
        </w:rPr>
      </w:pPr>
    </w:p>
    <w:p w:rsidR="00406BBF" w:rsidRPr="00406BBF" w:rsidRDefault="00406BBF" w:rsidP="00406BBF">
      <w:pPr>
        <w:pBdr>
          <w:bottom w:val="double" w:sz="6" w:space="1" w:color="auto"/>
        </w:pBdr>
        <w:rPr>
          <w:b/>
          <w:lang w:val="ru-RU"/>
        </w:rPr>
      </w:pPr>
    </w:p>
    <w:p w:rsidR="00406BBF" w:rsidRPr="00A86CC9" w:rsidRDefault="00406BBF" w:rsidP="00406BBF">
      <w:pPr>
        <w:rPr>
          <w:sz w:val="22"/>
          <w:szCs w:val="22"/>
          <w:lang w:val="ru-RU"/>
        </w:rPr>
      </w:pPr>
      <w:r w:rsidRPr="00406BBF">
        <w:rPr>
          <w:sz w:val="22"/>
          <w:szCs w:val="22"/>
          <w:lang w:val="ru-RU"/>
        </w:rPr>
        <w:t xml:space="preserve">Получить дополнительную информацию и фотографии отеля-хостела </w:t>
      </w:r>
      <w:r w:rsidRPr="00410D16">
        <w:rPr>
          <w:sz w:val="22"/>
          <w:szCs w:val="22"/>
        </w:rPr>
        <w:t>NETIZEN</w:t>
      </w:r>
      <w:r w:rsidRPr="00406BBF">
        <w:rPr>
          <w:sz w:val="22"/>
          <w:szCs w:val="22"/>
          <w:lang w:val="ru-RU"/>
        </w:rPr>
        <w:t xml:space="preserve">, а также задать вопросы Вы можете в пресс-службе по адресу </w:t>
      </w:r>
      <w:r w:rsidR="00A86CC9" w:rsidRPr="00034747">
        <w:rPr>
          <w:rFonts w:eastAsia="Times New Roman" w:cs="Arial"/>
          <w:shd w:val="clear" w:color="auto" w:fill="FFFFFF"/>
          <w:lang w:eastAsia="ru-RU"/>
        </w:rPr>
        <w:t>press</w:t>
      </w:r>
      <w:r w:rsidR="00A86CC9" w:rsidRPr="00A86CC9">
        <w:rPr>
          <w:rFonts w:eastAsia="Times New Roman" w:cs="Arial"/>
          <w:shd w:val="clear" w:color="auto" w:fill="FFFFFF"/>
          <w:lang w:val="ru-RU" w:eastAsia="ru-RU"/>
        </w:rPr>
        <w:t>@</w:t>
      </w:r>
      <w:proofErr w:type="spellStart"/>
      <w:r w:rsidR="00A86CC9" w:rsidRPr="00034747">
        <w:rPr>
          <w:rFonts w:eastAsia="Times New Roman" w:cs="Arial"/>
          <w:shd w:val="clear" w:color="auto" w:fill="FFFFFF"/>
          <w:lang w:eastAsia="ru-RU"/>
        </w:rPr>
        <w:t>prosperitum</w:t>
      </w:r>
      <w:proofErr w:type="spellEnd"/>
      <w:r w:rsidR="00A86CC9" w:rsidRPr="00A86CC9">
        <w:rPr>
          <w:rFonts w:eastAsia="Times New Roman" w:cs="Arial"/>
          <w:shd w:val="clear" w:color="auto" w:fill="FFFFFF"/>
          <w:lang w:val="ru-RU" w:eastAsia="ru-RU"/>
        </w:rPr>
        <w:t>.</w:t>
      </w:r>
      <w:proofErr w:type="spellStart"/>
      <w:r w:rsidR="00A86CC9" w:rsidRPr="00034747">
        <w:rPr>
          <w:rFonts w:eastAsia="Times New Roman" w:cs="Arial"/>
          <w:shd w:val="clear" w:color="auto" w:fill="FFFFFF"/>
          <w:lang w:eastAsia="ru-RU"/>
        </w:rPr>
        <w:t>ru</w:t>
      </w:r>
      <w:proofErr w:type="spellEnd"/>
      <w:r w:rsidR="00301D2D">
        <w:rPr>
          <w:sz w:val="22"/>
          <w:szCs w:val="22"/>
          <w:lang w:val="ru-RU"/>
        </w:rPr>
        <w:t xml:space="preserve"> </w:t>
      </w:r>
      <w:bookmarkStart w:id="1" w:name="_GoBack"/>
      <w:bookmarkEnd w:id="1"/>
      <w:r w:rsidRPr="00406BBF">
        <w:rPr>
          <w:sz w:val="22"/>
          <w:szCs w:val="22"/>
          <w:lang w:val="ru-RU"/>
        </w:rPr>
        <w:t xml:space="preserve">или по тел. </w:t>
      </w:r>
      <w:r w:rsidRPr="00A86CC9">
        <w:rPr>
          <w:sz w:val="22"/>
          <w:szCs w:val="22"/>
          <w:lang w:val="ru-RU"/>
        </w:rPr>
        <w:t xml:space="preserve">+79067948051. Контактное лицо – Андрей </w:t>
      </w:r>
      <w:proofErr w:type="spellStart"/>
      <w:r w:rsidRPr="00A86CC9">
        <w:rPr>
          <w:sz w:val="22"/>
          <w:szCs w:val="22"/>
          <w:lang w:val="ru-RU"/>
        </w:rPr>
        <w:t>Бушев</w:t>
      </w:r>
      <w:proofErr w:type="spellEnd"/>
      <w:r w:rsidRPr="00A86CC9">
        <w:rPr>
          <w:sz w:val="22"/>
          <w:szCs w:val="22"/>
          <w:lang w:val="ru-RU"/>
        </w:rPr>
        <w:t>.</w:t>
      </w:r>
    </w:p>
    <w:p w:rsidR="00DB0452" w:rsidRPr="00F666C0" w:rsidRDefault="00DB0452" w:rsidP="001C1831">
      <w:pPr>
        <w:tabs>
          <w:tab w:val="left" w:pos="2160"/>
        </w:tabs>
        <w:rPr>
          <w:rFonts w:asciiTheme="majorHAnsi" w:hAnsiTheme="majorHAnsi" w:cstheme="majorHAnsi"/>
          <w:sz w:val="22"/>
          <w:szCs w:val="22"/>
          <w:lang w:val="ru-RU" w:eastAsia="ru-RU"/>
        </w:rPr>
      </w:pPr>
    </w:p>
    <w:p w:rsidR="00736216" w:rsidRPr="00F666C0" w:rsidRDefault="00736216">
      <w:pPr>
        <w:tabs>
          <w:tab w:val="left" w:pos="2160"/>
        </w:tabs>
        <w:rPr>
          <w:rFonts w:asciiTheme="majorHAnsi" w:hAnsiTheme="majorHAnsi" w:cstheme="majorHAnsi"/>
          <w:sz w:val="22"/>
          <w:szCs w:val="22"/>
          <w:lang w:val="ru-RU" w:eastAsia="ru-RU"/>
        </w:rPr>
      </w:pPr>
    </w:p>
    <w:sectPr w:rsidR="00736216" w:rsidRPr="00F666C0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A8" w:rsidRDefault="00BA22A8">
      <w:r>
        <w:separator/>
      </w:r>
    </w:p>
  </w:endnote>
  <w:endnote w:type="continuationSeparator" w:id="0">
    <w:p w:rsidR="00BA22A8" w:rsidRDefault="00BA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39" w:rsidRPr="00BE7123" w:rsidRDefault="00932639" w:rsidP="00BE7123">
    <w:pPr>
      <w:pStyle w:val="a9"/>
      <w:jc w:val="right"/>
    </w:pPr>
    <w:r>
      <w:t>WWW.NETIZENHOSTELS.COM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A8" w:rsidRDefault="00BA22A8">
      <w:r>
        <w:separator/>
      </w:r>
    </w:p>
  </w:footnote>
  <w:footnote w:type="continuationSeparator" w:id="0">
    <w:p w:rsidR="00BA22A8" w:rsidRDefault="00BA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4463"/>
    <w:multiLevelType w:val="hybridMultilevel"/>
    <w:tmpl w:val="BEF6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6BF"/>
    <w:multiLevelType w:val="hybridMultilevel"/>
    <w:tmpl w:val="561A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453F3"/>
    <w:multiLevelType w:val="multilevel"/>
    <w:tmpl w:val="90BE51A4"/>
    <w:lvl w:ilvl="0">
      <w:start w:val="13"/>
      <w:numFmt w:val="decimal"/>
      <w:lvlText w:val="%1.0"/>
      <w:lvlJc w:val="left"/>
      <w:pPr>
        <w:ind w:left="540" w:hanging="540"/>
      </w:pPr>
      <w:rPr>
        <w:rFonts w:cs="Times New Roman" w:hint="default"/>
        <w:b w:val="0"/>
        <w:u w:val="single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b w:val="0"/>
        <w:u w:val="single"/>
      </w:rPr>
    </w:lvl>
  </w:abstractNum>
  <w:abstractNum w:abstractNumId="3">
    <w:nsid w:val="68DB7837"/>
    <w:multiLevelType w:val="hybridMultilevel"/>
    <w:tmpl w:val="4CB2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E5"/>
    <w:rsid w:val="00052F64"/>
    <w:rsid w:val="00087186"/>
    <w:rsid w:val="000E48E3"/>
    <w:rsid w:val="0011168A"/>
    <w:rsid w:val="001C1831"/>
    <w:rsid w:val="00301D2D"/>
    <w:rsid w:val="00406BBF"/>
    <w:rsid w:val="00417B61"/>
    <w:rsid w:val="0043606C"/>
    <w:rsid w:val="004514DE"/>
    <w:rsid w:val="00461C04"/>
    <w:rsid w:val="005555FC"/>
    <w:rsid w:val="0060726C"/>
    <w:rsid w:val="006C4694"/>
    <w:rsid w:val="006F6975"/>
    <w:rsid w:val="00736216"/>
    <w:rsid w:val="00932639"/>
    <w:rsid w:val="00982F1B"/>
    <w:rsid w:val="009F0B36"/>
    <w:rsid w:val="00A850F7"/>
    <w:rsid w:val="00A86CC9"/>
    <w:rsid w:val="00BA22A8"/>
    <w:rsid w:val="00BC0106"/>
    <w:rsid w:val="00BE555B"/>
    <w:rsid w:val="00BE7123"/>
    <w:rsid w:val="00CB70A8"/>
    <w:rsid w:val="00CC4A7C"/>
    <w:rsid w:val="00DB0452"/>
    <w:rsid w:val="00E073E5"/>
    <w:rsid w:val="00E147EA"/>
    <w:rsid w:val="00E378CB"/>
    <w:rsid w:val="00E41E1C"/>
    <w:rsid w:val="00F6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E30C6-5424-439A-A0E7-201C9376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a5">
    <w:name w:val="Ссылка"/>
    <w:rPr>
      <w:u w:val="single"/>
    </w:rPr>
  </w:style>
  <w:style w:type="character" w:customStyle="1" w:styleId="Hyperlink0">
    <w:name w:val="Hyperlink.0"/>
    <w:basedOn w:val="a5"/>
    <w:rPr>
      <w:sz w:val="20"/>
      <w:szCs w:val="20"/>
      <w:u w:val="none"/>
    </w:rPr>
  </w:style>
  <w:style w:type="paragraph" w:styleId="a6">
    <w:name w:val="List Paragraph"/>
    <w:basedOn w:val="a"/>
    <w:uiPriority w:val="34"/>
    <w:qFormat/>
    <w:rsid w:val="001C1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76" w:lineRule="auto"/>
      <w:ind w:left="720"/>
      <w:contextualSpacing/>
    </w:pPr>
    <w:rPr>
      <w:rFonts w:eastAsiaTheme="minorHAnsi" w:cstheme="minorBidi"/>
      <w:szCs w:val="22"/>
      <w:bdr w:val="none" w:sz="0" w:space="0" w:color="auto"/>
      <w:lang w:val="ru-RU"/>
    </w:rPr>
  </w:style>
  <w:style w:type="character" w:customStyle="1" w:styleId="s11">
    <w:name w:val="s11"/>
    <w:rsid w:val="001C1831"/>
  </w:style>
  <w:style w:type="paragraph" w:styleId="a7">
    <w:name w:val="header"/>
    <w:basedOn w:val="a"/>
    <w:link w:val="a8"/>
    <w:uiPriority w:val="99"/>
    <w:unhideWhenUsed/>
    <w:rsid w:val="00BE7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123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BE7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123"/>
    <w:rPr>
      <w:sz w:val="24"/>
      <w:szCs w:val="24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326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Целыковская</dc:creator>
  <cp:lastModifiedBy>iGreen</cp:lastModifiedBy>
  <cp:revision>9</cp:revision>
  <dcterms:created xsi:type="dcterms:W3CDTF">2018-01-31T07:56:00Z</dcterms:created>
  <dcterms:modified xsi:type="dcterms:W3CDTF">2018-01-31T11:13:00Z</dcterms:modified>
</cp:coreProperties>
</file>